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>
      <w:pPr>
        <w:jc w:val="center"/>
        <w:rPr>
          <w:rFonts w:hint="eastAsia" w:ascii="黑体" w:hAnsi="黑体" w:eastAsia="黑体" w:cs="黑体"/>
          <w:b/>
          <w:bCs/>
          <w:color w:val="FF0000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color w:val="FF0000"/>
          <w:sz w:val="44"/>
          <w:szCs w:val="44"/>
          <w:lang w:eastAsia="zh-CN"/>
        </w:rPr>
        <w:t>第</w:t>
      </w:r>
      <w:r>
        <w:rPr>
          <w:rFonts w:hint="eastAsia" w:ascii="黑体" w:hAnsi="黑体" w:eastAsia="黑体" w:cs="黑体"/>
          <w:b/>
          <w:bCs/>
          <w:color w:val="FF0000"/>
          <w:sz w:val="44"/>
          <w:szCs w:val="44"/>
          <w:lang w:val="en-US" w:eastAsia="zh-CN"/>
        </w:rPr>
        <w:t>6</w:t>
      </w:r>
      <w:r>
        <w:rPr>
          <w:rFonts w:hint="eastAsia" w:ascii="黑体" w:hAnsi="黑体" w:eastAsia="黑体" w:cs="黑体"/>
          <w:b/>
          <w:bCs/>
          <w:color w:val="FF0000"/>
          <w:sz w:val="44"/>
          <w:szCs w:val="44"/>
          <w:lang w:eastAsia="zh-CN"/>
        </w:rPr>
        <w:t>单元</w:t>
      </w:r>
      <w:r>
        <w:rPr>
          <w:rFonts w:hint="eastAsia" w:ascii="黑体" w:hAnsi="黑体" w:eastAsia="黑体" w:cs="黑体"/>
          <w:b/>
          <w:bCs/>
          <w:color w:val="FF0000"/>
          <w:sz w:val="44"/>
          <w:szCs w:val="44"/>
          <w:lang w:val="en-US" w:eastAsia="zh-CN"/>
        </w:rPr>
        <w:t xml:space="preserve">  100以内的加法和减法（一）</w:t>
      </w:r>
    </w:p>
    <w:p/>
    <w:p>
      <w:pPr>
        <w:jc w:val="both"/>
        <w:rPr>
          <w:rFonts w:hint="eastAsia" w:ascii="宋体" w:hAnsi="宋体" w:eastAsia="宋体" w:cs="宋体"/>
          <w:b/>
          <w:bCs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FF0000"/>
          <w:sz w:val="36"/>
          <w:szCs w:val="36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b/>
          <w:bCs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eastAsia="宋体" w:cs="宋体"/>
          <w:b/>
          <w:bCs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14课时  练习课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beforeLines="0" w:afterLines="0"/>
        <w:jc w:val="left"/>
        <w:rPr>
          <w:rFonts w:hint="eastAsia" w:ascii="宋体" w:hAnsi="宋体" w:eastAsia="宋体" w:cs="宋体"/>
          <w:b/>
          <w:color w:val="FF0000"/>
          <w:sz w:val="29"/>
          <w:lang w:val="zh-CN"/>
        </w:rPr>
      </w:pPr>
      <w:r>
        <w:rPr>
          <w:rFonts w:hint="eastAsia" w:ascii="宋体" w:hAnsi="宋体" w:cs="宋体"/>
          <w:b/>
          <w:color w:val="FF0000"/>
          <w:sz w:val="29"/>
          <w:lang w:val="zh-CN"/>
        </w:rPr>
        <w:t>【</w:t>
      </w:r>
      <w:r>
        <w:rPr>
          <w:rFonts w:hint="eastAsia" w:ascii="宋体" w:hAnsi="宋体" w:eastAsia="宋体" w:cs="宋体"/>
          <w:b/>
          <w:color w:val="FF0000"/>
          <w:sz w:val="29"/>
          <w:lang w:val="zh-CN"/>
        </w:rPr>
        <w:t>教学目标</w:t>
      </w:r>
      <w:r>
        <w:rPr>
          <w:rFonts w:hint="eastAsia" w:ascii="宋体" w:hAnsi="宋体" w:cs="宋体"/>
          <w:b/>
          <w:color w:val="FF0000"/>
          <w:sz w:val="29"/>
          <w:lang w:val="zh-CN"/>
        </w:rPr>
        <w:t>】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文鼎CS仿宋体" w:hAnsi="文鼎CS仿宋体" w:eastAsia="文鼎CS仿宋体"/>
          <w:b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1、通过练习，进一步巩固利用有用的数学信息，正确运用连加连减来解决问题的方法。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2、培养学生观察、比较和抽象概括的能力，以及应用所学知识解决实际问题的能力。</w:t>
      </w:r>
    </w:p>
    <w:p>
      <w:pPr>
        <w:spacing w:beforeLines="0" w:afterLines="0"/>
        <w:jc w:val="left"/>
        <w:rPr>
          <w:rFonts w:hint="eastAsia" w:ascii="文鼎CS仿宋体" w:hAnsi="文鼎CS仿宋体" w:eastAsia="文鼎CS仿宋体"/>
          <w:b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文鼎CS仿宋体" w:hAnsi="文鼎CS仿宋体" w:eastAsia="文鼎CS仿宋体"/>
          <w:b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beforeLines="0" w:afterLines="0"/>
        <w:jc w:val="left"/>
        <w:rPr>
          <w:rFonts w:hint="eastAsia" w:ascii="宋体" w:hAnsi="宋体" w:eastAsia="宋体" w:cs="宋体"/>
          <w:b/>
          <w:color w:val="FF0000"/>
          <w:sz w:val="29"/>
          <w:lang w:val="zh-CN"/>
        </w:rPr>
      </w:pPr>
      <w:r>
        <w:rPr>
          <w:rFonts w:hint="eastAsia" w:ascii="宋体" w:hAnsi="宋体" w:cs="宋体"/>
          <w:b/>
          <w:color w:val="FF0000"/>
          <w:sz w:val="29"/>
          <w:lang w:val="zh-CN"/>
        </w:rPr>
        <w:t>【</w:t>
      </w:r>
      <w:r>
        <w:rPr>
          <w:rFonts w:hint="eastAsia" w:ascii="宋体" w:hAnsi="宋体" w:eastAsia="宋体" w:cs="宋体"/>
          <w:b/>
          <w:color w:val="FF0000"/>
          <w:sz w:val="29"/>
          <w:lang w:val="zh-CN"/>
        </w:rPr>
        <w:t>教学过程</w:t>
      </w:r>
      <w:r>
        <w:rPr>
          <w:rFonts w:hint="eastAsia" w:ascii="宋体" w:hAnsi="宋体" w:cs="宋体"/>
          <w:b/>
          <w:color w:val="FF0000"/>
          <w:sz w:val="29"/>
          <w:lang w:val="zh-CN"/>
        </w:rPr>
        <w:t>】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文鼎CS仿宋体" w:hAnsi="文鼎CS仿宋体" w:eastAsia="文鼎CS仿宋体"/>
          <w:b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（一）口算课本第80页第6题。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（二）新知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1、游戏：课本第79页第5题。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2、课本第80页第7题。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知道了什么？怎么解决？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3、课本第80页第8题。</w:t>
      </w:r>
      <w:bookmarkStart w:id="0" w:name="_GoBack"/>
      <w:bookmarkEnd w:id="0"/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 够吗？像这样的问题要注意什么？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4、课本第80页第9题。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5、课本第80页第10题。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怎样才算可以一起乘坐呢？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（三）课堂小结</w:t>
      </w:r>
    </w:p>
    <w:p>
      <w:pPr>
        <w:spacing w:beforeLines="0" w:afterLines="0"/>
        <w:jc w:val="left"/>
        <w:rPr>
          <w:rFonts w:hint="eastAsia" w:ascii="文鼎CS仿宋体" w:hAnsi="文鼎CS仿宋体" w:eastAsia="文鼎CS仿宋体"/>
          <w:b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文鼎CS仿宋体" w:hAnsi="文鼎CS仿宋体" w:eastAsia="文鼎CS仿宋体"/>
          <w:b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sectPr>
      <w:headerReference r:id="rId5" w:type="first"/>
      <w:headerReference r:id="rId3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文鼎CS仿宋体">
    <w:panose1 w:val="02010609010101010101"/>
    <w:charset w:val="86"/>
    <w:family w:val="modern"/>
    <w:pitch w:val="default"/>
    <w:sig w:usb0="00000000" w:usb1="00000000" w:usb2="00000000" w:usb3="00000000" w:csb0="00000000" w:csb1="00000000"/>
  </w:font>
  <w:font w:name="1582d636580216fc700afd150010001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01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02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02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c001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30002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22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1b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1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02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0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6000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0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1a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6000c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0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0c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09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5000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6000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24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1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1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7000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04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1c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2f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04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04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2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2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26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2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2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2e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2e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2f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0b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60006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2e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2f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2e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2f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06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0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0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09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0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5000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0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0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7000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6000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06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06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2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2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06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24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a0006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0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0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2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1c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6000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7000c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0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0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a000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0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a000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0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0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09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09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0a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60009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19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a0009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2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0a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26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6000a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0a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0a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0b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1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0b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6000b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1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7000b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0b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a000b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0c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0c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0c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0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0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0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6000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iconfont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7000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0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14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14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14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1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1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1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1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14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1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1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1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16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16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2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1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16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26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2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16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1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1f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1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1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1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b001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1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19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24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50019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70019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d0021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19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1f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1a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1a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1a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1c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1c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5001c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7001c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20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1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1b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1b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1b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1e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1e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1e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1e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1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1f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1f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20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20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20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21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b0021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21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21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21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22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22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22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2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2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24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d0024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b0024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2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5002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26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2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2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2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2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7002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2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2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onospace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atha">
    <w:panose1 w:val="02000400000000000000"/>
    <w:charset w:val="00"/>
    <w:family w:val="auto"/>
    <w:pitch w:val="default"/>
    <w:sig w:usb0="00100000" w:usb1="00000000" w:usb2="00000000" w:usb3="00000000" w:csb0="00000000" w:csb1="00000000"/>
  </w:font>
  <w:font w:name="Microsoft YaHei 微软雅黑 黑体 宋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文鼎CS仿宋体"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single" w:color="auto" w:sz="4" w:space="1"/>
      </w:pBdr>
      <w:ind w:firstLine="7080" w:firstLineChars="2950"/>
      <w:jc w:val="right"/>
      <w:rPr>
        <w:rFonts w:hint="eastAsia" w:ascii="宋体" w:hAnsi="宋体" w:cs="宋体"/>
        <w:kern w:val="0"/>
        <w:sz w:val="24"/>
      </w:rPr>
    </w:pPr>
    <w:r>
      <w:rPr>
        <w:rFonts w:hint="eastAsia" w:ascii="黑体" w:hAnsi="黑体" w:eastAsia="黑体" w:cs="黑体"/>
        <w:kern w:val="0"/>
        <w:sz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-1002030</wp:posOffset>
          </wp:positionH>
          <wp:positionV relativeFrom="margin">
            <wp:posOffset>-762000</wp:posOffset>
          </wp:positionV>
          <wp:extent cx="7345680" cy="10295890"/>
          <wp:effectExtent l="0" t="0" r="7620" b="10160"/>
          <wp:wrapNone/>
          <wp:docPr id="4" name="WordPictureWatermark28256423" descr="1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28256423" descr="123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45680" cy="1029589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-1270</wp:posOffset>
          </wp:positionH>
          <wp:positionV relativeFrom="paragraph">
            <wp:posOffset>17780</wp:posOffset>
          </wp:positionV>
          <wp:extent cx="5276850" cy="371475"/>
          <wp:effectExtent l="0" t="0" r="0" b="9525"/>
          <wp:wrapNone/>
          <wp:docPr id="2" name="Picture 26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6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6850" cy="37147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  <w:p>
    <w:pPr>
      <w:pStyle w:val="2"/>
      <w:pBdr>
        <w:bottom w:val="single" w:color="auto" w:sz="4" w:space="1"/>
      </w:pBdr>
      <w:jc w:val="right"/>
      <w:rPr>
        <w:rFonts w:hint="eastAsia" w:ascii="黑体" w:hAnsi="黑体" w:eastAsia="黑体" w:cs="黑体"/>
      </w:rPr>
    </w:pPr>
    <w:r>
      <w:rPr>
        <w:rFonts w:hint="eastAsia" w:ascii="黑体" w:hAnsi="黑体" w:eastAsia="黑体" w:cs="黑体"/>
        <w:kern w:val="0"/>
        <w:sz w:val="24"/>
      </w:rPr>
      <w:t>一年级下册教案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278370" cy="10295890"/>
          <wp:effectExtent l="0" t="0" r="17780" b="10160"/>
          <wp:wrapNone/>
          <wp:docPr id="1" name="WordPictureWatermark28256422" descr="1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28256422" descr="123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78370" cy="1029589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anchor distT="0" distB="0" distL="114300" distR="114300" simplePos="0" relativeHeight="251658240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278370" cy="10295890"/>
          <wp:effectExtent l="0" t="0" r="17780" b="10160"/>
          <wp:wrapNone/>
          <wp:docPr id="3" name="WordPictureWatermark28256421" descr="1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28256421" descr="123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78370" cy="1029589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726909"/>
    <w:rsid w:val="67DC6131"/>
    <w:rsid w:val="68726909"/>
    <w:rsid w:val="7EDC017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szCs w:val="22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paragraph" w:styleId="3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hAnsi="Courier New" w:eastAsia="黑体" w:cs="Courier New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2016-11-30T03:32:00Z</dcterms:created>
  <dc:creator>Administrator</dc:creator>
  <cp:lastModifiedBy>Administrator</cp:lastModifiedBy>
  <dcterms:modified xsi:type="dcterms:W3CDTF">2016-11-30T09:41:10Z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